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CF5" w:rsidRPr="00D75954" w:rsidRDefault="00D11CF5" w:rsidP="00D11CF5">
      <w:pPr>
        <w:spacing w:after="0" w:line="240" w:lineRule="auto"/>
        <w:rPr>
          <w:rFonts w:ascii="Times New Roman" w:hAnsi="Times New Roman" w:cs="Times New Roman"/>
          <w:b/>
          <w:sz w:val="40"/>
          <w:szCs w:val="40"/>
        </w:rPr>
      </w:pPr>
      <w:r w:rsidRPr="00D75954">
        <w:rPr>
          <w:rFonts w:ascii="Times New Roman" w:hAnsi="Times New Roman" w:cs="Times New Roman"/>
          <w:b/>
          <w:sz w:val="40"/>
          <w:szCs w:val="40"/>
        </w:rPr>
        <w:t>Laura Jackson</w:t>
      </w:r>
    </w:p>
    <w:p w:rsidR="00D11CF5" w:rsidRPr="00EB34C2" w:rsidRDefault="00D11CF5" w:rsidP="00D11CF5">
      <w:pPr>
        <w:pStyle w:val="NormalWeb"/>
        <w:rPr>
          <w:sz w:val="28"/>
          <w:szCs w:val="28"/>
        </w:rPr>
      </w:pPr>
      <w:r w:rsidRPr="00EB34C2">
        <w:rPr>
          <w:sz w:val="28"/>
          <w:szCs w:val="28"/>
        </w:rPr>
        <w:t>With almost 30 years of experience in state government, Laura Jackson’s career includes involvement in policy and administration, and a thorough understanding of the fiduciary responsibilities to the taxpayers of Mississippi. Laura’s background is the perfect foundation for her role as the Executive Director for the Department of Finance and Administration—also the State Fiscal Officer for Mississippi.</w:t>
      </w:r>
    </w:p>
    <w:p w:rsidR="00D11CF5" w:rsidRPr="00EB34C2" w:rsidRDefault="00D11CF5" w:rsidP="00D11CF5">
      <w:pPr>
        <w:pStyle w:val="NormalWeb"/>
        <w:rPr>
          <w:sz w:val="28"/>
          <w:szCs w:val="28"/>
        </w:rPr>
      </w:pPr>
      <w:r w:rsidRPr="00EB34C2">
        <w:rPr>
          <w:sz w:val="28"/>
          <w:szCs w:val="28"/>
        </w:rPr>
        <w:t>The Department of Finance and Administration is the executive agency responsible for fiscal management and a wide range of other vital functions necessary to the operation of state government. She manages a staff of over 400 employees and is responsible for, among other things, the oversight of Mississippi’s $20 Billion annual budget. As State Fiscal Officer, she works closely with the State Treasurer and is routinely called upon to advise the Governor and the Legislature on financial matters affecting the State ranging from budget development and management to bond issuance.</w:t>
      </w:r>
    </w:p>
    <w:p w:rsidR="00D11CF5" w:rsidRPr="00EB34C2" w:rsidRDefault="00D11CF5" w:rsidP="00D11CF5">
      <w:pPr>
        <w:pStyle w:val="NormalWeb"/>
        <w:rPr>
          <w:sz w:val="28"/>
          <w:szCs w:val="28"/>
        </w:rPr>
      </w:pPr>
      <w:r w:rsidRPr="00EB34C2">
        <w:rPr>
          <w:sz w:val="28"/>
          <w:szCs w:val="28"/>
        </w:rPr>
        <w:t>Prior to coming to DFA, Laura served as Deputy State Treasurer under the term of Treasurer Lynn Fitch. She also served as Bond Advisory Director for DFA where she served as an advisor to the State Bond Commission and was responsible for pre-issuance of state debt, including compilation of official documents and structuring of general obligation bond issues.  Laura started her career in state government with the Office of the State Auditor, working as a staff auditor and eventually serving as an Audit Manager, adding more experience in the financial and compliance issues of state government.</w:t>
      </w:r>
    </w:p>
    <w:p w:rsidR="00673DA9" w:rsidRDefault="00673DA9">
      <w:bookmarkStart w:id="0" w:name="_GoBack"/>
      <w:bookmarkEnd w:id="0"/>
    </w:p>
    <w:sectPr w:rsidR="00673D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CF5"/>
    <w:rsid w:val="00673DA9"/>
    <w:rsid w:val="00D11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F51AD7-AAA6-4DA4-AE5D-5719287D6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C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1CF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Appel</dc:creator>
  <cp:keywords/>
  <dc:description/>
  <cp:lastModifiedBy>Ed Appel</cp:lastModifiedBy>
  <cp:revision>1</cp:revision>
  <dcterms:created xsi:type="dcterms:W3CDTF">2018-03-16T16:13:00Z</dcterms:created>
  <dcterms:modified xsi:type="dcterms:W3CDTF">2018-03-16T16:13:00Z</dcterms:modified>
</cp:coreProperties>
</file>